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A343A4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A343A4" w:rsidRPr="00A343A4">
        <w:rPr>
          <w:sz w:val="28"/>
          <w:szCs w:val="28"/>
        </w:rPr>
        <w:t>20</w:t>
      </w:r>
      <w:r w:rsidR="00A343A4">
        <w:rPr>
          <w:sz w:val="28"/>
          <w:szCs w:val="28"/>
        </w:rPr>
        <w:t>.09.</w:t>
      </w:r>
      <w:r w:rsidRPr="00E34571">
        <w:rPr>
          <w:sz w:val="28"/>
          <w:szCs w:val="28"/>
        </w:rPr>
        <w:t xml:space="preserve">2022 года № </w:t>
      </w:r>
      <w:r w:rsidR="00A343A4" w:rsidRPr="00A343A4">
        <w:rPr>
          <w:sz w:val="28"/>
          <w:szCs w:val="28"/>
        </w:rPr>
        <w:t>26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с.</w:t>
      </w:r>
      <w:r w:rsidR="00A343A4">
        <w:rPr>
          <w:sz w:val="28"/>
          <w:szCs w:val="28"/>
        </w:rPr>
        <w:t xml:space="preserve"> Нижний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A343A4">
        <w:rPr>
          <w:rStyle w:val="markedcontent"/>
          <w:sz w:val="28"/>
          <w:szCs w:val="28"/>
        </w:rPr>
        <w:t>Нижнекарачанском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 xml:space="preserve">О государственном контроле (надзоре) и муниципальном контроле </w:t>
      </w:r>
      <w:proofErr w:type="gramStart"/>
      <w:r w:rsidRPr="00E34571">
        <w:rPr>
          <w:sz w:val="28"/>
          <w:szCs w:val="28"/>
        </w:rPr>
        <w:t>в</w:t>
      </w:r>
      <w:proofErr w:type="gramEnd"/>
      <w:r w:rsidRPr="00E34571">
        <w:rPr>
          <w:sz w:val="28"/>
          <w:szCs w:val="28"/>
        </w:rPr>
        <w:t xml:space="preserve">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A343A4">
        <w:rPr>
          <w:sz w:val="28"/>
          <w:szCs w:val="28"/>
        </w:rPr>
        <w:t>Нижнекарачанского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A343A4">
        <w:rPr>
          <w:rStyle w:val="markedcontent"/>
          <w:sz w:val="28"/>
          <w:szCs w:val="28"/>
        </w:rPr>
        <w:t>Нижнекарачанском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343A4">
        <w:rPr>
          <w:rStyle w:val="markedcontent"/>
          <w:sz w:val="28"/>
          <w:szCs w:val="28"/>
        </w:rPr>
        <w:t>Нижнекарачанском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</w:t>
      </w:r>
      <w:r w:rsidRPr="00A343A4">
        <w:rPr>
          <w:rFonts w:eastAsia="Calibri"/>
          <w:color w:val="000000"/>
          <w:sz w:val="28"/>
          <w:szCs w:val="28"/>
          <w:lang w:eastAsia="en-US"/>
        </w:rPr>
        <w:t xml:space="preserve">сайте администрации </w:t>
      </w:r>
      <w:r w:rsidR="00A343A4" w:rsidRP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E34571" w:rsidRPr="00A343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343A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hyperlink r:id="rId6" w:history="1">
        <w:r w:rsidR="00A343A4" w:rsidRPr="00E1725B">
          <w:rPr>
            <w:rStyle w:val="a4"/>
            <w:sz w:val="28"/>
            <w:szCs w:val="28"/>
          </w:rPr>
          <w:t>https://nijn-karachan.ru</w:t>
        </w:r>
      </w:hyperlink>
      <w:r w:rsidR="00A343A4">
        <w:rPr>
          <w:sz w:val="28"/>
          <w:szCs w:val="28"/>
        </w:rPr>
        <w:t xml:space="preserve"> .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1) в письменной форме в адрес администрации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Нижний Карачан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A343A4">
        <w:rPr>
          <w:rFonts w:eastAsia="Calibri"/>
          <w:color w:val="000000"/>
          <w:sz w:val="28"/>
          <w:szCs w:val="28"/>
          <w:lang w:eastAsia="en-US"/>
        </w:rPr>
        <w:t>Советская, 10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A343A4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</w:t>
      </w:r>
      <w:r w:rsidR="00D136C6" w:rsidRPr="00A343A4">
        <w:rPr>
          <w:rFonts w:eastAsia="Calibri"/>
          <w:color w:val="000000"/>
          <w:sz w:val="28"/>
          <w:szCs w:val="28"/>
          <w:lang w:eastAsia="en-US"/>
        </w:rPr>
        <w:t xml:space="preserve">поселения </w:t>
      </w:r>
      <w:hyperlink r:id="rId7" w:history="1">
        <w:r w:rsidR="00A343A4" w:rsidRPr="00A343A4">
          <w:rPr>
            <w:rStyle w:val="a4"/>
            <w:sz w:val="28"/>
            <w:szCs w:val="28"/>
            <w:lang w:val="en-US"/>
          </w:rPr>
          <w:t>nijnkar</w:t>
        </w:r>
        <w:r w:rsidR="00A343A4" w:rsidRPr="00A343A4">
          <w:rPr>
            <w:rStyle w:val="a4"/>
            <w:sz w:val="28"/>
            <w:szCs w:val="28"/>
          </w:rPr>
          <w:t>.</w:t>
        </w:r>
        <w:r w:rsidR="00A343A4" w:rsidRPr="00A343A4">
          <w:rPr>
            <w:rStyle w:val="a4"/>
            <w:sz w:val="28"/>
            <w:szCs w:val="28"/>
            <w:lang w:val="en-US"/>
          </w:rPr>
          <w:t>grib</w:t>
        </w:r>
        <w:r w:rsidR="00A343A4" w:rsidRPr="00A343A4">
          <w:rPr>
            <w:rStyle w:val="a4"/>
            <w:sz w:val="28"/>
            <w:szCs w:val="28"/>
          </w:rPr>
          <w:t>@</w:t>
        </w:r>
        <w:r w:rsidR="00A343A4" w:rsidRPr="00A343A4">
          <w:rPr>
            <w:rStyle w:val="a4"/>
            <w:sz w:val="28"/>
            <w:szCs w:val="28"/>
            <w:lang w:val="en-US"/>
          </w:rPr>
          <w:t>govvrn</w:t>
        </w:r>
        <w:r w:rsidR="00A343A4" w:rsidRPr="00A343A4">
          <w:rPr>
            <w:rStyle w:val="a4"/>
            <w:sz w:val="28"/>
            <w:szCs w:val="28"/>
          </w:rPr>
          <w:t>.</w:t>
        </w:r>
        <w:proofErr w:type="spellStart"/>
        <w:r w:rsidR="00A343A4" w:rsidRPr="00A343A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343A4" w:rsidRPr="00A343A4">
        <w:rPr>
          <w:sz w:val="28"/>
          <w:szCs w:val="28"/>
        </w:rPr>
        <w:t xml:space="preserve"> 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A343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главного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специалиста администрации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="00A343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Крупнову Е.А.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hyperlink r:id="rId8" w:history="1">
        <w:r w:rsidR="00A343A4" w:rsidRPr="00E1725B">
          <w:rPr>
            <w:rStyle w:val="a4"/>
            <w:sz w:val="28"/>
            <w:szCs w:val="28"/>
          </w:rPr>
          <w:t>https://nijn-karachan.ru</w:t>
        </w:r>
      </w:hyperlink>
      <w:r w:rsidR="00A343A4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A343A4"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>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A343A4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Гомолко Сергей Иванович</w:t>
      </w:r>
      <w:r w:rsidR="00D136C6" w:rsidRPr="00E34571">
        <w:rPr>
          <w:sz w:val="28"/>
          <w:szCs w:val="28"/>
        </w:rPr>
        <w:t xml:space="preserve"> - глава </w:t>
      </w: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A343A4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Крупнова Елена Александровна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="00D136C6" w:rsidRPr="00E34571">
        <w:rPr>
          <w:sz w:val="28"/>
          <w:szCs w:val="28"/>
        </w:rPr>
        <w:t xml:space="preserve"> специалист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A343A4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Наумова Марина Николаевна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="00D136C6" w:rsidRPr="00E34571">
        <w:rPr>
          <w:sz w:val="28"/>
          <w:szCs w:val="28"/>
        </w:rPr>
        <w:t xml:space="preserve">специалист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A343A4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Самойлова Марина Николаевна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A343A4" w:rsidP="00A3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Говоров Сергей Васильевич</w:t>
      </w:r>
      <w:r w:rsidR="000C782D" w:rsidRPr="00E34571">
        <w:rPr>
          <w:sz w:val="28"/>
          <w:szCs w:val="28"/>
        </w:rPr>
        <w:t xml:space="preserve"> - </w:t>
      </w:r>
      <w:r w:rsidRPr="00E34571">
        <w:rPr>
          <w:sz w:val="28"/>
          <w:szCs w:val="28"/>
        </w:rPr>
        <w:t xml:space="preserve">депутат Совета народных депутатов </w:t>
      </w: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A343A4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A343A4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Гомолко</w:t>
            </w: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A343A4" w:rsidP="00186B63">
      <w:pPr>
        <w:ind w:firstLine="709"/>
        <w:jc w:val="right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A343A4">
        <w:rPr>
          <w:sz w:val="28"/>
          <w:szCs w:val="28"/>
        </w:rPr>
        <w:t>20</w:t>
      </w:r>
      <w:r w:rsidR="00186B63">
        <w:rPr>
          <w:sz w:val="28"/>
          <w:szCs w:val="28"/>
        </w:rPr>
        <w:t>.09.</w:t>
      </w:r>
      <w:r w:rsidRPr="00E34571">
        <w:rPr>
          <w:sz w:val="28"/>
          <w:szCs w:val="28"/>
        </w:rPr>
        <w:t xml:space="preserve">2022 г. № </w:t>
      </w:r>
      <w:r w:rsidR="00A343A4">
        <w:rPr>
          <w:sz w:val="28"/>
          <w:szCs w:val="28"/>
        </w:rPr>
        <w:t>26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A343A4" w:rsidP="00186B63">
      <w:pPr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с. </w:t>
      </w:r>
      <w:r w:rsidR="00A343A4">
        <w:rPr>
          <w:rFonts w:eastAsia="Calibri"/>
          <w:sz w:val="28"/>
          <w:szCs w:val="28"/>
        </w:rPr>
        <w:t>Нижний Карачан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</w:t>
      </w:r>
      <w:r w:rsidR="00A343A4"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 w:rsidRPr="00E34571">
        <w:rPr>
          <w:sz w:val="28"/>
          <w:szCs w:val="28"/>
        </w:rPr>
        <w:t>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</w:t>
      </w:r>
      <w:r w:rsidR="00A343A4">
        <w:rPr>
          <w:sz w:val="28"/>
          <w:szCs w:val="28"/>
        </w:rPr>
        <w:t xml:space="preserve">ролю в сфере благоустройства 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</w:t>
      </w:r>
      <w:r w:rsidR="00A343A4">
        <w:rPr>
          <w:rFonts w:eastAsia="Calibri"/>
          <w:color w:val="000000"/>
          <w:sz w:val="28"/>
          <w:szCs w:val="28"/>
          <w:lang w:eastAsia="en-US"/>
        </w:rPr>
        <w:t>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A343A4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159"/>
        <w:gridCol w:w="3202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A343A4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A343A4" w:rsidP="00186B63">
      <w:pPr>
        <w:ind w:firstLine="709"/>
        <w:jc w:val="right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</w:t>
      </w:r>
      <w:r w:rsidR="00A343A4"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</w:t>
      </w:r>
      <w:r w:rsidR="00A343A4">
        <w:rPr>
          <w:rFonts w:eastAsia="Calibri"/>
          <w:color w:val="000000"/>
          <w:sz w:val="28"/>
          <w:szCs w:val="28"/>
          <w:lang w:eastAsia="en-US"/>
        </w:rPr>
        <w:t>м</w:t>
      </w:r>
      <w:r w:rsidR="00A343A4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A343A4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A343A4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A343A4">
        <w:rPr>
          <w:sz w:val="28"/>
          <w:szCs w:val="28"/>
        </w:rPr>
        <w:t>132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A343A4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Нижнекарачанского</w:t>
      </w:r>
      <w:r w:rsidR="00A343A4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A343A4">
        <w:rPr>
          <w:rFonts w:eastAsia="Calibri"/>
          <w:color w:val="000000"/>
          <w:sz w:val="28"/>
          <w:szCs w:val="28"/>
          <w:lang w:eastAsia="en-US"/>
        </w:rPr>
        <w:t>Нижнекарачанск</w:t>
      </w:r>
      <w:r w:rsidR="00A343A4">
        <w:rPr>
          <w:rFonts w:eastAsia="Calibri"/>
          <w:color w:val="000000"/>
          <w:sz w:val="28"/>
          <w:szCs w:val="28"/>
          <w:lang w:eastAsia="en-US"/>
        </w:rPr>
        <w:t>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A343A4">
        <w:rPr>
          <w:iCs/>
          <w:sz w:val="28"/>
          <w:szCs w:val="28"/>
        </w:rPr>
        <w:t xml:space="preserve">75 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</w:t>
      </w:r>
      <w:r w:rsidR="00A343A4">
        <w:rPr>
          <w:iCs/>
          <w:sz w:val="28"/>
          <w:szCs w:val="28"/>
        </w:rPr>
        <w:t>–</w:t>
      </w:r>
      <w:r w:rsidRPr="00E34571">
        <w:rPr>
          <w:iCs/>
          <w:sz w:val="28"/>
          <w:szCs w:val="28"/>
        </w:rPr>
        <w:t xml:space="preserve"> </w:t>
      </w:r>
      <w:r w:rsidR="00A343A4">
        <w:rPr>
          <w:iCs/>
          <w:sz w:val="28"/>
          <w:szCs w:val="28"/>
        </w:rPr>
        <w:t xml:space="preserve">75 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343A4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jnkar.grib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jn-karach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Nkarachan</cp:lastModifiedBy>
  <cp:revision>10</cp:revision>
  <dcterms:created xsi:type="dcterms:W3CDTF">2022-09-13T08:03:00Z</dcterms:created>
  <dcterms:modified xsi:type="dcterms:W3CDTF">2022-09-20T04:44:00Z</dcterms:modified>
</cp:coreProperties>
</file>