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BB54A0"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НИЖНЕКАРАЧАНСКОГО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BB54A0">
        <w:rPr>
          <w:rFonts w:ascii="Times New Roman" w:hAnsi="Times New Roman"/>
          <w:sz w:val="28"/>
          <w:szCs w:val="28"/>
        </w:rPr>
        <w:t>Нижний Карачан</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w:t>
      </w:r>
      <w:proofErr w:type="gramStart"/>
      <w:r w:rsidRPr="002C4088">
        <w:rPr>
          <w:rFonts w:ascii="Times New Roman" w:eastAsia="Calibri" w:hAnsi="Times New Roman"/>
          <w:bCs/>
          <w:sz w:val="28"/>
          <w:szCs w:val="28"/>
        </w:rPr>
        <w:t xml:space="preserve">контроля </w:t>
      </w:r>
      <w:r w:rsidR="004F1BBE">
        <w:rPr>
          <w:rFonts w:ascii="Times New Roman" w:eastAsia="Calibri" w:hAnsi="Times New Roman"/>
          <w:bCs/>
          <w:sz w:val="28"/>
          <w:szCs w:val="28"/>
        </w:rPr>
        <w:t>за</w:t>
      </w:r>
      <w:proofErr w:type="gramEnd"/>
      <w:r w:rsidR="004F1BBE">
        <w:rPr>
          <w:rFonts w:ascii="Times New Roman" w:eastAsia="Calibri" w:hAnsi="Times New Roman"/>
          <w:bCs/>
          <w:sz w:val="28"/>
          <w:szCs w:val="28"/>
        </w:rPr>
        <w:t xml:space="preserve"> соблюдение</w:t>
      </w:r>
      <w:r w:rsidR="004D30F4">
        <w:rPr>
          <w:rFonts w:ascii="Times New Roman" w:eastAsia="Calibri" w:hAnsi="Times New Roman"/>
          <w:bCs/>
          <w:sz w:val="28"/>
          <w:szCs w:val="28"/>
        </w:rPr>
        <w:t>м</w:t>
      </w:r>
      <w:r w:rsidR="00BB54A0">
        <w:rPr>
          <w:rFonts w:ascii="Times New Roman" w:eastAsia="Calibri" w:hAnsi="Times New Roman"/>
          <w:bCs/>
          <w:sz w:val="28"/>
          <w:szCs w:val="28"/>
        </w:rPr>
        <w:t xml:space="preserve"> </w:t>
      </w:r>
      <w:r w:rsidR="004F1BBE">
        <w:rPr>
          <w:rFonts w:ascii="Times New Roman" w:eastAsia="Calibri" w:hAnsi="Times New Roman"/>
          <w:bCs/>
          <w:sz w:val="28"/>
          <w:szCs w:val="28"/>
        </w:rPr>
        <w:t>правил благоустройства</w:t>
      </w:r>
      <w:r w:rsidRPr="002C4088">
        <w:rPr>
          <w:rFonts w:ascii="Times New Roman" w:eastAsia="Calibri" w:hAnsi="Times New Roman"/>
          <w:bCs/>
          <w:sz w:val="28"/>
          <w:szCs w:val="28"/>
        </w:rPr>
        <w:t xml:space="preserve"> территории </w:t>
      </w:r>
      <w:r w:rsidR="00BB54A0">
        <w:rPr>
          <w:rFonts w:ascii="Times New Roman" w:eastAsia="Calibri" w:hAnsi="Times New Roman"/>
          <w:bCs/>
          <w:sz w:val="28"/>
          <w:szCs w:val="28"/>
        </w:rPr>
        <w:t xml:space="preserve">Нижнекарачанского </w:t>
      </w:r>
      <w:r w:rsidRPr="002C4088">
        <w:rPr>
          <w:rFonts w:ascii="Times New Roman" w:eastAsia="Calibri" w:hAnsi="Times New Roman"/>
          <w:bCs/>
          <w:sz w:val="28"/>
          <w:szCs w:val="28"/>
        </w:rPr>
        <w:t>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w:t>
      </w:r>
      <w:proofErr w:type="gramEnd"/>
      <w:r w:rsidRPr="002C4088">
        <w:rPr>
          <w:rFonts w:ascii="Times New Roman" w:eastAsia="Calibri" w:hAnsi="Times New Roman"/>
          <w:sz w:val="28"/>
          <w:szCs w:val="28"/>
        </w:rPr>
        <w:t xml:space="preserve">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w:t>
      </w:r>
      <w:proofErr w:type="gramStart"/>
      <w:r w:rsidRPr="002C4088">
        <w:rPr>
          <w:rFonts w:ascii="Times New Roman" w:eastAsia="Calibri" w:hAnsi="Times New Roman"/>
          <w:sz w:val="28"/>
          <w:szCs w:val="28"/>
        </w:rPr>
        <w:t xml:space="preserve">контроля </w:t>
      </w:r>
      <w:r w:rsidR="004D30F4">
        <w:rPr>
          <w:rFonts w:ascii="Times New Roman" w:eastAsia="Calibri" w:hAnsi="Times New Roman"/>
          <w:bCs/>
          <w:sz w:val="28"/>
          <w:szCs w:val="28"/>
        </w:rPr>
        <w:t>за</w:t>
      </w:r>
      <w:proofErr w:type="gramEnd"/>
      <w:r w:rsidR="004D30F4">
        <w:rPr>
          <w:rFonts w:ascii="Times New Roman" w:eastAsia="Calibri" w:hAnsi="Times New Roman"/>
          <w:bCs/>
          <w:sz w:val="28"/>
          <w:szCs w:val="28"/>
        </w:rPr>
        <w:t xml:space="preserve"> соблюдением правил благоустройства</w:t>
      </w:r>
      <w:r w:rsidR="004D30F4" w:rsidRPr="002C4088">
        <w:rPr>
          <w:rFonts w:ascii="Times New Roman" w:eastAsia="Calibri" w:hAnsi="Times New Roman"/>
          <w:bCs/>
          <w:sz w:val="28"/>
          <w:szCs w:val="28"/>
        </w:rPr>
        <w:t xml:space="preserve"> территории </w:t>
      </w:r>
      <w:r w:rsidR="00BB54A0">
        <w:rPr>
          <w:rFonts w:ascii="Times New Roman" w:eastAsia="Calibri" w:hAnsi="Times New Roman"/>
          <w:bCs/>
          <w:sz w:val="28"/>
          <w:szCs w:val="28"/>
        </w:rPr>
        <w:t>Нижнекарачанского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BB54A0" w:rsidP="002C4088">
            <w:pPr>
              <w:ind w:firstLine="709"/>
              <w:rPr>
                <w:rFonts w:ascii="Times New Roman" w:hAnsi="Times New Roman"/>
                <w:sz w:val="28"/>
                <w:szCs w:val="28"/>
              </w:rPr>
            </w:pPr>
            <w:r>
              <w:rPr>
                <w:rFonts w:ascii="Times New Roman" w:hAnsi="Times New Roman"/>
                <w:sz w:val="28"/>
                <w:szCs w:val="28"/>
              </w:rPr>
              <w:t>С.И.Гомолко</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 xml:space="preserve">остановлениемадминистрации </w:t>
      </w:r>
    </w:p>
    <w:p w:rsidR="0083026A" w:rsidRPr="002C4088" w:rsidRDefault="00BB54A0"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Нижнекарачанского</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Default="00A03417" w:rsidP="002C4088">
      <w:pPr>
        <w:autoSpaceDE w:val="0"/>
        <w:autoSpaceDN w:val="0"/>
        <w:adjustRightInd w:val="0"/>
        <w:ind w:firstLine="709"/>
        <w:jc w:val="center"/>
        <w:rPr>
          <w:rFonts w:ascii="Times New Roman" w:eastAsia="Calibri" w:hAnsi="Times New Roman"/>
          <w:sz w:val="28"/>
          <w:szCs w:val="28"/>
        </w:rPr>
      </w:pPr>
      <w:bookmarkStart w:id="0" w:name="Par33"/>
      <w:bookmarkEnd w:id="0"/>
      <w:r w:rsidRPr="002C4088">
        <w:rPr>
          <w:rFonts w:ascii="Times New Roman" w:eastAsia="Calibri" w:hAnsi="Times New Roman"/>
          <w:sz w:val="28"/>
          <w:szCs w:val="28"/>
        </w:rPr>
        <w:t xml:space="preserve">АДМИНИСТРАТИВНЫЙ РЕГЛАМЕНТ </w:t>
      </w:r>
    </w:p>
    <w:p w:rsidR="004D30F4"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sz w:val="28"/>
          <w:szCs w:val="28"/>
        </w:rPr>
        <w:t xml:space="preserve">ОСУЩЕСТВЛЕНИЯ МУНИЦИПАЛЬНОГО КОНТРОЛЯ </w:t>
      </w:r>
    </w:p>
    <w:p w:rsidR="004D30F4" w:rsidRDefault="004D30F4" w:rsidP="002C4088">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ЗА СОБЛЮДЕНИЕМ ПРАВИЛ БЛАГОУСТРОЙСТВА</w:t>
      </w:r>
    </w:p>
    <w:p w:rsidR="000075F0" w:rsidRDefault="004D30F4" w:rsidP="002C4088">
      <w:pPr>
        <w:autoSpaceDE w:val="0"/>
        <w:autoSpaceDN w:val="0"/>
        <w:adjustRightInd w:val="0"/>
        <w:ind w:firstLine="709"/>
        <w:jc w:val="center"/>
        <w:rPr>
          <w:rFonts w:ascii="Times New Roman" w:eastAsia="Calibri" w:hAnsi="Times New Roman"/>
          <w:bCs/>
          <w:sz w:val="28"/>
          <w:szCs w:val="28"/>
        </w:rPr>
      </w:pPr>
      <w:r w:rsidRPr="002C4088">
        <w:rPr>
          <w:rFonts w:ascii="Times New Roman" w:eastAsia="Calibri" w:hAnsi="Times New Roman"/>
          <w:bCs/>
          <w:sz w:val="28"/>
          <w:szCs w:val="28"/>
        </w:rPr>
        <w:t>ТЕРРИТОРИИ</w:t>
      </w:r>
      <w:r w:rsidR="00BB54A0" w:rsidRPr="00BB54A0">
        <w:rPr>
          <w:rFonts w:ascii="Times New Roman" w:eastAsia="Calibri" w:hAnsi="Times New Roman"/>
          <w:bCs/>
          <w:sz w:val="28"/>
          <w:szCs w:val="28"/>
        </w:rPr>
        <w:t xml:space="preserve"> </w:t>
      </w:r>
      <w:r w:rsidR="00BB54A0">
        <w:rPr>
          <w:rFonts w:ascii="Times New Roman" w:eastAsia="Calibri" w:hAnsi="Times New Roman"/>
          <w:bCs/>
          <w:sz w:val="28"/>
          <w:szCs w:val="28"/>
        </w:rPr>
        <w:t>НИЖНЕКАРАЧАНСКОГО</w:t>
      </w:r>
      <w:r w:rsidR="00BB54A0" w:rsidRPr="002C4088">
        <w:rPr>
          <w:rFonts w:ascii="Times New Roman" w:eastAsia="Calibri" w:hAnsi="Times New Roman"/>
          <w:bCs/>
          <w:sz w:val="28"/>
          <w:szCs w:val="28"/>
        </w:rPr>
        <w:t xml:space="preserve"> </w:t>
      </w:r>
      <w:r w:rsidRPr="002C4088">
        <w:rPr>
          <w:rFonts w:ascii="Times New Roman" w:eastAsia="Calibri" w:hAnsi="Times New Roman"/>
          <w:bCs/>
          <w:sz w:val="28"/>
          <w:szCs w:val="28"/>
        </w:rPr>
        <w:t xml:space="preserve">СЕЛЬСКОГО </w:t>
      </w:r>
      <w:r w:rsidR="00A03417" w:rsidRPr="002C4088">
        <w:rPr>
          <w:rFonts w:ascii="Times New Roman" w:eastAsia="Calibri" w:hAnsi="Times New Roman"/>
          <w:bCs/>
          <w:sz w:val="28"/>
          <w:szCs w:val="28"/>
        </w:rPr>
        <w:t xml:space="preserve">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00BB54A0">
        <w:rPr>
          <w:rFonts w:ascii="Times New Roman" w:eastAsia="Calibri" w:hAnsi="Times New Roman"/>
          <w:bCs/>
          <w:sz w:val="28"/>
          <w:szCs w:val="28"/>
        </w:rPr>
        <w:t xml:space="preserve"> Нижнекарачанского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r w:rsidR="00BB54A0">
        <w:rPr>
          <w:rFonts w:ascii="Times New Roman" w:eastAsia="Calibri" w:hAnsi="Times New Roman"/>
          <w:bCs/>
          <w:sz w:val="28"/>
          <w:szCs w:val="28"/>
        </w:rPr>
        <w:t>Нижнекарачанского</w:t>
      </w:r>
      <w:r w:rsidR="00BB54A0" w:rsidRPr="002C4088">
        <w:rPr>
          <w:rFonts w:ascii="Times New Roman" w:eastAsia="Calibri" w:hAnsi="Times New Roman"/>
          <w:bCs/>
          <w:sz w:val="28"/>
          <w:szCs w:val="28"/>
        </w:rPr>
        <w:t xml:space="preserve"> </w:t>
      </w:r>
      <w:r w:rsidR="00603C37" w:rsidRPr="002C4088">
        <w:rPr>
          <w:rFonts w:ascii="Times New Roman" w:eastAsia="Calibri" w:hAnsi="Times New Roman"/>
          <w:bCs/>
          <w:sz w:val="28"/>
          <w:szCs w:val="28"/>
        </w:rPr>
        <w:t xml:space="preserve">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BB54A0">
        <w:rPr>
          <w:rFonts w:ascii="Times New Roman" w:eastAsia="Calibri" w:hAnsi="Times New Roman"/>
          <w:bCs/>
          <w:sz w:val="28"/>
          <w:szCs w:val="28"/>
        </w:rPr>
        <w:t>Нижнекарачанского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2C4088">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Градостроительным кодексом</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0075F0">
      <w:pPr>
        <w:autoSpaceDE w:val="0"/>
        <w:autoSpaceDN w:val="0"/>
        <w:adjustRightInd w:val="0"/>
        <w:ind w:firstLine="709"/>
        <w:rPr>
          <w:rFonts w:ascii="Times New Roman" w:hAnsi="Times New Roman"/>
          <w:b/>
          <w:bCs/>
          <w:sz w:val="28"/>
          <w:szCs w:val="28"/>
        </w:rPr>
      </w:pPr>
      <w:r w:rsidRPr="00714FC5">
        <w:rPr>
          <w:rFonts w:ascii="Times New Roman" w:eastAsia="Calibri" w:hAnsi="Times New Roman"/>
          <w:sz w:val="28"/>
          <w:szCs w:val="28"/>
        </w:rPr>
        <w:t>решением</w:t>
      </w:r>
      <w:r w:rsidR="00BB54A0">
        <w:rPr>
          <w:rFonts w:ascii="Times New Roman" w:eastAsia="Calibri" w:hAnsi="Times New Roman"/>
          <w:sz w:val="28"/>
          <w:szCs w:val="28"/>
        </w:rPr>
        <w:t xml:space="preserve"> </w:t>
      </w:r>
      <w:r w:rsidR="000075F0" w:rsidRPr="00714FC5">
        <w:rPr>
          <w:rFonts w:ascii="Times New Roman" w:eastAsia="Calibri" w:hAnsi="Times New Roman"/>
          <w:sz w:val="28"/>
          <w:szCs w:val="28"/>
        </w:rPr>
        <w:t xml:space="preserve">Совета народных депутатов </w:t>
      </w:r>
      <w:r w:rsidR="00BB54A0">
        <w:rPr>
          <w:rFonts w:ascii="Times New Roman" w:eastAsia="Calibri" w:hAnsi="Times New Roman"/>
          <w:bCs/>
          <w:sz w:val="28"/>
          <w:szCs w:val="28"/>
        </w:rPr>
        <w:t>Нижнекарачанского</w:t>
      </w:r>
      <w:r w:rsidR="00BB54A0"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сельского поселения</w:t>
      </w:r>
      <w:r w:rsidRPr="00714FC5">
        <w:rPr>
          <w:rFonts w:ascii="Times New Roman" w:eastAsia="Calibri" w:hAnsi="Times New Roman"/>
          <w:sz w:val="28"/>
          <w:szCs w:val="28"/>
        </w:rPr>
        <w:t xml:space="preserve"> от </w:t>
      </w:r>
      <w:r w:rsidR="00D72A71">
        <w:rPr>
          <w:rFonts w:ascii="Times New Roman" w:eastAsia="Calibri" w:hAnsi="Times New Roman"/>
          <w:sz w:val="28"/>
          <w:szCs w:val="28"/>
        </w:rPr>
        <w:t>31.05</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Pr="00714FC5">
        <w:rPr>
          <w:rFonts w:ascii="Times New Roman" w:eastAsia="Calibri" w:hAnsi="Times New Roman"/>
          <w:sz w:val="28"/>
          <w:szCs w:val="28"/>
        </w:rPr>
        <w:t xml:space="preserve"> N </w:t>
      </w:r>
      <w:r w:rsidR="00D72A71">
        <w:rPr>
          <w:rFonts w:ascii="Times New Roman" w:eastAsia="Calibri" w:hAnsi="Times New Roman"/>
          <w:sz w:val="28"/>
          <w:szCs w:val="28"/>
        </w:rPr>
        <w:t>132</w:t>
      </w:r>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Правил благоустройства </w:t>
      </w:r>
      <w:r w:rsidR="00BB54A0">
        <w:rPr>
          <w:rFonts w:ascii="Times New Roman" w:hAnsi="Times New Roman"/>
          <w:sz w:val="28"/>
          <w:szCs w:val="28"/>
        </w:rPr>
        <w:t xml:space="preserve">территории </w:t>
      </w:r>
      <w:r w:rsidR="00BB54A0">
        <w:rPr>
          <w:rFonts w:ascii="Times New Roman" w:eastAsia="Calibri" w:hAnsi="Times New Roman"/>
          <w:bCs/>
          <w:sz w:val="28"/>
          <w:szCs w:val="28"/>
        </w:rPr>
        <w:t>Нижнекарачанского</w:t>
      </w:r>
      <w:r w:rsidR="0081607E" w:rsidRPr="00714FC5">
        <w:rPr>
          <w:rFonts w:ascii="Times New Roman" w:hAnsi="Times New Roman"/>
          <w:sz w:val="28"/>
          <w:szCs w:val="28"/>
        </w:rPr>
        <w:t xml:space="preserve"> 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714FC5">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71502" w:rsidRPr="002C4088" w:rsidRDefault="00271502" w:rsidP="00271502">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lastRenderedPageBreak/>
        <w:t>2.1.1.</w:t>
      </w:r>
      <w:r w:rsidRPr="002C4088">
        <w:rPr>
          <w:rFonts w:ascii="Times New Roman" w:hAnsi="Times New Roman"/>
          <w:sz w:val="28"/>
          <w:szCs w:val="28"/>
        </w:rPr>
        <w:t xml:space="preserve"> Место нахождения администрации </w:t>
      </w:r>
      <w:r>
        <w:rPr>
          <w:rFonts w:ascii="Times New Roman" w:eastAsia="Calibri" w:hAnsi="Times New Roman"/>
          <w:bCs/>
          <w:sz w:val="28"/>
          <w:szCs w:val="28"/>
        </w:rPr>
        <w:t>Нижнекарачанского</w:t>
      </w:r>
      <w:r w:rsidRPr="002C4088">
        <w:rPr>
          <w:rFonts w:ascii="Times New Roman" w:hAnsi="Times New Roman"/>
          <w:sz w:val="28"/>
          <w:szCs w:val="28"/>
        </w:rPr>
        <w:t xml:space="preserve"> сельского поселения: </w:t>
      </w:r>
      <w:proofErr w:type="gramStart"/>
      <w:r w:rsidRPr="002C4088">
        <w:rPr>
          <w:rFonts w:ascii="Times New Roman" w:hAnsi="Times New Roman"/>
          <w:sz w:val="28"/>
          <w:szCs w:val="28"/>
        </w:rPr>
        <w:t>Воронежская</w:t>
      </w:r>
      <w:proofErr w:type="gramEnd"/>
      <w:r w:rsidRPr="002C4088">
        <w:rPr>
          <w:rFonts w:ascii="Times New Roman" w:hAnsi="Times New Roman"/>
          <w:sz w:val="28"/>
          <w:szCs w:val="28"/>
        </w:rPr>
        <w:t xml:space="preserve"> обл., Грибановский р-н, с. </w:t>
      </w:r>
      <w:r>
        <w:rPr>
          <w:rFonts w:ascii="Times New Roman" w:hAnsi="Times New Roman"/>
          <w:sz w:val="28"/>
          <w:szCs w:val="28"/>
        </w:rPr>
        <w:t>Нижний Карачан</w:t>
      </w:r>
      <w:r w:rsidRPr="002C4088">
        <w:rPr>
          <w:rFonts w:ascii="Times New Roman" w:hAnsi="Times New Roman"/>
          <w:sz w:val="28"/>
          <w:szCs w:val="28"/>
        </w:rPr>
        <w:t xml:space="preserve">, ул. </w:t>
      </w:r>
      <w:r>
        <w:rPr>
          <w:rFonts w:ascii="Times New Roman" w:hAnsi="Times New Roman"/>
          <w:sz w:val="28"/>
          <w:szCs w:val="28"/>
        </w:rPr>
        <w:t>Советская</w:t>
      </w:r>
      <w:r w:rsidRPr="002C4088">
        <w:rPr>
          <w:rFonts w:ascii="Times New Roman" w:hAnsi="Times New Roman"/>
          <w:sz w:val="28"/>
          <w:szCs w:val="28"/>
        </w:rPr>
        <w:t xml:space="preserve">, д. </w:t>
      </w:r>
      <w:r>
        <w:rPr>
          <w:rFonts w:ascii="Times New Roman" w:hAnsi="Times New Roman"/>
          <w:sz w:val="28"/>
          <w:szCs w:val="28"/>
        </w:rPr>
        <w:t>10</w:t>
      </w:r>
      <w:r w:rsidRPr="002C4088">
        <w:rPr>
          <w:rFonts w:ascii="Times New Roman" w:hAnsi="Times New Roman"/>
          <w:sz w:val="28"/>
          <w:szCs w:val="28"/>
        </w:rPr>
        <w:t>.</w:t>
      </w:r>
    </w:p>
    <w:p w:rsidR="00271502" w:rsidRPr="002C4088" w:rsidRDefault="00271502" w:rsidP="00271502">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271502" w:rsidRPr="002C4088" w:rsidRDefault="00271502" w:rsidP="00271502">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Pr>
          <w:rFonts w:ascii="Times New Roman" w:eastAsia="Calibri" w:hAnsi="Times New Roman"/>
          <w:sz w:val="28"/>
          <w:szCs w:val="28"/>
        </w:rPr>
        <w:t>8(47348)4-04-98, 8(47348)4-04-90</w:t>
      </w:r>
      <w:r w:rsidRPr="002C4088">
        <w:rPr>
          <w:rFonts w:ascii="Times New Roman" w:eastAsia="Calibri" w:hAnsi="Times New Roman"/>
          <w:sz w:val="28"/>
          <w:szCs w:val="28"/>
        </w:rPr>
        <w:t>.</w:t>
      </w:r>
    </w:p>
    <w:p w:rsidR="00271502" w:rsidRPr="002C4088" w:rsidRDefault="00271502" w:rsidP="00271502">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Pr="003D64A9">
        <w:rPr>
          <w:rFonts w:ascii="Times New Roman" w:hAnsi="Times New Roman"/>
          <w:sz w:val="28"/>
          <w:szCs w:val="28"/>
        </w:rPr>
        <w:t>http://nijn-karachan.ru/</w:t>
      </w:r>
      <w:r w:rsidRPr="002C4088">
        <w:rPr>
          <w:rFonts w:ascii="Times New Roman" w:hAnsi="Times New Roman"/>
          <w:sz w:val="28"/>
          <w:szCs w:val="28"/>
        </w:rPr>
        <w:t>.</w:t>
      </w:r>
    </w:p>
    <w:p w:rsidR="00271502" w:rsidRPr="002C4088" w:rsidRDefault="00271502" w:rsidP="00271502">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proofErr w:type="spellStart"/>
      <w:r>
        <w:rPr>
          <w:rFonts w:ascii="Times New Roman" w:hAnsi="Times New Roman"/>
          <w:sz w:val="28"/>
          <w:szCs w:val="28"/>
          <w:lang w:val="en-US"/>
        </w:rPr>
        <w:t>nijnkar</w:t>
      </w:r>
      <w:proofErr w:type="spellEnd"/>
      <w:r>
        <w:rPr>
          <w:rFonts w:ascii="Times New Roman" w:hAnsi="Times New Roman"/>
          <w:sz w:val="28"/>
          <w:szCs w:val="28"/>
        </w:rPr>
        <w:t>.</w:t>
      </w:r>
      <w:r>
        <w:rPr>
          <w:rFonts w:ascii="Times New Roman" w:hAnsi="Times New Roman"/>
          <w:sz w:val="28"/>
          <w:szCs w:val="28"/>
          <w:lang w:val="en-US"/>
        </w:rPr>
        <w:t>grib</w:t>
      </w:r>
      <w:r w:rsidRPr="003D64A9">
        <w:rPr>
          <w:rFonts w:ascii="Times New Roman" w:hAnsi="Times New Roman"/>
          <w:sz w:val="28"/>
          <w:szCs w:val="28"/>
        </w:rPr>
        <w:t>@</w:t>
      </w:r>
      <w:proofErr w:type="spellStart"/>
      <w:r>
        <w:rPr>
          <w:rFonts w:ascii="Times New Roman" w:hAnsi="Times New Roman"/>
          <w:sz w:val="28"/>
          <w:szCs w:val="28"/>
          <w:lang w:val="en-US"/>
        </w:rPr>
        <w:t>govvrn</w:t>
      </w:r>
      <w:proofErr w:type="spellEnd"/>
      <w:r w:rsidRPr="003D64A9">
        <w:rPr>
          <w:rFonts w:ascii="Times New Roman" w:hAnsi="Times New Roman"/>
          <w:sz w:val="28"/>
          <w:szCs w:val="28"/>
        </w:rPr>
        <w:t>.</w:t>
      </w:r>
      <w:proofErr w:type="spellStart"/>
      <w:r>
        <w:rPr>
          <w:rFonts w:ascii="Times New Roman" w:hAnsi="Times New Roman"/>
          <w:sz w:val="28"/>
          <w:szCs w:val="28"/>
          <w:lang w:val="en-US"/>
        </w:rPr>
        <w:t>ru</w:t>
      </w:r>
      <w:proofErr w:type="spellEnd"/>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АДМИНИСТРАТИВНЫХ ПРОЦЕДУР ПРИ ОСУЩЕСТВЛЕНИИ МУНИЦИПАЛЬНОГОКОНТРОЛЯ,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lastRenderedPageBreak/>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w:t>
      </w:r>
      <w:r w:rsidRPr="002C4088">
        <w:rPr>
          <w:rFonts w:ascii="Times New Roman" w:eastAsia="Calibri" w:hAnsi="Times New Roman"/>
          <w:sz w:val="28"/>
          <w:szCs w:val="28"/>
        </w:rPr>
        <w:lastRenderedPageBreak/>
        <w:t>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w:t>
      </w:r>
      <w:r w:rsidRPr="002C4088">
        <w:rPr>
          <w:rFonts w:ascii="Times New Roman" w:eastAsia="Calibri" w:hAnsi="Times New Roman"/>
          <w:sz w:val="28"/>
          <w:szCs w:val="28"/>
        </w:rPr>
        <w:lastRenderedPageBreak/>
        <w:t>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w:t>
      </w:r>
      <w:r w:rsidRPr="002C4088">
        <w:rPr>
          <w:rFonts w:ascii="Times New Roman" w:eastAsia="Calibri" w:hAnsi="Times New Roman"/>
          <w:sz w:val="28"/>
          <w:szCs w:val="28"/>
        </w:rPr>
        <w:lastRenderedPageBreak/>
        <w:t xml:space="preserve">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5" w:name="Par300"/>
      <w:bookmarkEnd w:id="5"/>
      <w:proofErr w:type="gramStart"/>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w:t>
      </w:r>
      <w:r w:rsidRPr="002C4088">
        <w:rPr>
          <w:rFonts w:ascii="Times New Roman" w:eastAsia="Calibri" w:hAnsi="Times New Roman"/>
          <w:sz w:val="28"/>
          <w:szCs w:val="28"/>
        </w:rP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следующихфактах:</w:t>
      </w:r>
      <w:proofErr w:type="gramEnd"/>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BB54A0">
        <w:rPr>
          <w:rFonts w:ascii="Times New Roman" w:eastAsia="Calibri" w:hAnsi="Times New Roman"/>
          <w:bCs/>
          <w:sz w:val="28"/>
          <w:szCs w:val="28"/>
        </w:rPr>
        <w:t>Нижнекарачанского</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lastRenderedPageBreak/>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19"/>
      <w:bookmarkEnd w:id="7"/>
      <w:r w:rsidRPr="002C4088">
        <w:rPr>
          <w:rFonts w:ascii="Times New Roman" w:eastAsia="Calibri" w:hAnsi="Times New Roman"/>
          <w:sz w:val="28"/>
          <w:szCs w:val="28"/>
        </w:rPr>
        <w:lastRenderedPageBreak/>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 xml:space="preserve">оераспоряжение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C4088">
        <w:rPr>
          <w:rFonts w:ascii="Times New Roman" w:eastAsia="Calibri" w:hAnsi="Times New Roman"/>
          <w:sz w:val="28"/>
          <w:szCs w:val="28"/>
        </w:rPr>
        <w:t xml:space="preserve"> двадцати четырех часов прокуратур</w:t>
      </w:r>
      <w:r w:rsidR="00316CFD">
        <w:rPr>
          <w:rFonts w:ascii="Times New Roman" w:eastAsia="Calibri" w:hAnsi="Times New Roman"/>
          <w:sz w:val="28"/>
          <w:szCs w:val="28"/>
        </w:rPr>
        <w:t>у</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w:t>
      </w:r>
      <w:r w:rsidRPr="00316CFD">
        <w:rPr>
          <w:rFonts w:ascii="Times New Roman" w:eastAsia="Calibri" w:hAnsi="Times New Roman"/>
          <w:sz w:val="28"/>
          <w:szCs w:val="28"/>
        </w:rPr>
        <w:lastRenderedPageBreak/>
        <w:t>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37"/>
      <w:bookmarkEnd w:id="8"/>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 xml:space="preserve">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w:t>
      </w:r>
      <w:r w:rsidRPr="002C4088">
        <w:rPr>
          <w:rFonts w:ascii="Times New Roman" w:eastAsia="Calibri" w:hAnsi="Times New Roman"/>
          <w:sz w:val="28"/>
          <w:szCs w:val="28"/>
        </w:rPr>
        <w:lastRenderedPageBreak/>
        <w:t>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2C4088">
        <w:rPr>
          <w:rFonts w:ascii="Times New Roman" w:eastAsia="Calibri" w:hAnsi="Times New Roman"/>
          <w:sz w:val="28"/>
          <w:szCs w:val="28"/>
        </w:rP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73"/>
      <w:bookmarkEnd w:id="9"/>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5"/>
      <w:bookmarkEnd w:id="10"/>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w:t>
      </w:r>
      <w:r w:rsidRPr="002C4088">
        <w:rPr>
          <w:rFonts w:ascii="Times New Roman" w:eastAsia="Calibri" w:hAnsi="Times New Roman"/>
          <w:sz w:val="28"/>
          <w:szCs w:val="28"/>
        </w:rPr>
        <w:lastRenderedPageBreak/>
        <w:t>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w:t>
      </w:r>
      <w:r w:rsidRPr="002C4088">
        <w:rPr>
          <w:rFonts w:ascii="Times New Roman" w:eastAsia="Calibri" w:hAnsi="Times New Roman"/>
          <w:sz w:val="28"/>
          <w:szCs w:val="28"/>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w:t>
      </w:r>
      <w:r w:rsidRPr="002C4088">
        <w:rPr>
          <w:rFonts w:ascii="Times New Roman" w:eastAsia="Calibri" w:hAnsi="Times New Roman"/>
          <w:sz w:val="28"/>
          <w:szCs w:val="28"/>
        </w:rPr>
        <w:lastRenderedPageBreak/>
        <w:t>среде или такой вред причинен, орган, обеспечивающий осуществление муниципального контроля, обязан незамедлительнопринять</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2C4088">
        <w:rPr>
          <w:rFonts w:ascii="Times New Roman" w:eastAsia="Calibri" w:hAnsi="Times New Roman"/>
          <w:sz w:val="28"/>
          <w:szCs w:val="28"/>
        </w:rPr>
        <w:t xml:space="preserve">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w:t>
      </w:r>
      <w:r w:rsidRPr="002C4088">
        <w:rPr>
          <w:rFonts w:ascii="Times New Roman" w:eastAsia="Calibri" w:hAnsi="Times New Roman"/>
          <w:sz w:val="28"/>
          <w:szCs w:val="28"/>
        </w:rPr>
        <w:lastRenderedPageBreak/>
        <w:t>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420"/>
      <w:bookmarkEnd w:id="11"/>
      <w:r w:rsidRPr="00714FC5">
        <w:rPr>
          <w:rFonts w:ascii="Times New Roman" w:eastAsia="Calibri" w:hAnsi="Times New Roman"/>
          <w:sz w:val="28"/>
          <w:szCs w:val="28"/>
        </w:rPr>
        <w:t xml:space="preserve">3.9.4. </w:t>
      </w:r>
      <w:proofErr w:type="gramStart"/>
      <w:r w:rsidRPr="00714FC5">
        <w:rPr>
          <w:rFonts w:ascii="Times New Roman" w:eastAsia="Calibri" w:hAnsi="Times New Roman"/>
          <w:sz w:val="28"/>
          <w:szCs w:val="28"/>
        </w:rPr>
        <w:t>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органовгосударственной</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w:t>
      </w:r>
      <w:proofErr w:type="gramEnd"/>
      <w:r w:rsidRPr="002C4088">
        <w:rPr>
          <w:rFonts w:ascii="Times New Roman" w:eastAsia="Calibri" w:hAnsi="Times New Roman"/>
          <w:sz w:val="28"/>
          <w:szCs w:val="28"/>
        </w:rPr>
        <w:t xml:space="preserve">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32"/>
      <w:bookmarkEnd w:id="12"/>
      <w:r w:rsidRPr="002C4088">
        <w:rPr>
          <w:rFonts w:ascii="Times New Roman" w:eastAsia="Calibri" w:hAnsi="Times New Roman"/>
          <w:sz w:val="28"/>
          <w:szCs w:val="28"/>
        </w:rPr>
        <w:t xml:space="preserve">3.10.1. К мероприятиям по контролю, при проведении которых не требуется взаимодействие органа, обеспечивающего осуществление </w:t>
      </w:r>
      <w:r w:rsidRPr="002C4088">
        <w:rPr>
          <w:rFonts w:ascii="Times New Roman" w:eastAsia="Calibri" w:hAnsi="Times New Roman"/>
          <w:sz w:val="28"/>
          <w:szCs w:val="28"/>
        </w:rPr>
        <w:lastRenderedPageBreak/>
        <w:t>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томчисле</w:t>
      </w:r>
      <w:proofErr w:type="gramEnd"/>
      <w:r w:rsidRPr="002C4088">
        <w:rPr>
          <w:rFonts w:ascii="Times New Roman" w:eastAsia="Calibri" w:hAnsi="Times New Roman"/>
          <w:sz w:val="28"/>
          <w:szCs w:val="28"/>
        </w:rPr>
        <w:t xml:space="preserve">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8"/>
      <w:bookmarkEnd w:id="13"/>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3F006C">
        <w:rPr>
          <w:rFonts w:ascii="Times New Roman" w:eastAsia="Calibri" w:hAnsi="Times New Roman"/>
          <w:sz w:val="28"/>
          <w:szCs w:val="28"/>
        </w:rPr>
        <w:t xml:space="preserve">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w:t>
      </w:r>
      <w:r w:rsidRPr="002C4088">
        <w:rPr>
          <w:rFonts w:ascii="Times New Roman" w:eastAsia="Calibri" w:hAnsi="Times New Roman"/>
          <w:sz w:val="28"/>
          <w:szCs w:val="28"/>
        </w:rPr>
        <w:lastRenderedPageBreak/>
        <w:t xml:space="preserve">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Start"/>
      <w:r w:rsidRPr="002C4088">
        <w:rPr>
          <w:rFonts w:ascii="Times New Roman" w:eastAsia="Calibri" w:hAnsi="Times New Roman"/>
          <w:sz w:val="28"/>
          <w:szCs w:val="28"/>
        </w:rPr>
        <w:t>.К</w:t>
      </w:r>
      <w:proofErr w:type="gramEnd"/>
      <w:r w:rsidRPr="002C4088">
        <w:rPr>
          <w:rFonts w:ascii="Times New Roman" w:eastAsia="Calibri" w:hAnsi="Times New Roman"/>
          <w:sz w:val="28"/>
          <w:szCs w:val="28"/>
        </w:rPr>
        <w:t xml:space="preserve">роме того, </w:t>
      </w:r>
      <w:proofErr w:type="gramStart"/>
      <w:r w:rsidRPr="002C4088">
        <w:rPr>
          <w:rFonts w:ascii="Times New Roman" w:eastAsia="Calibri" w:hAnsi="Times New Roman"/>
          <w:sz w:val="28"/>
          <w:szCs w:val="28"/>
        </w:rPr>
        <w:t xml:space="preserve">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 от 02.05.2006</w:t>
      </w:r>
      <w:proofErr w:type="gramEnd"/>
      <w:r w:rsidRPr="002C4088">
        <w:rPr>
          <w:rFonts w:ascii="Times New Roman" w:eastAsia="Calibri" w:hAnsi="Times New Roman"/>
          <w:sz w:val="28"/>
          <w:szCs w:val="28"/>
        </w:rPr>
        <w:t xml:space="preserve">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 если в жалобе не </w:t>
      </w:r>
      <w:proofErr w:type="gramStart"/>
      <w:r w:rsidRPr="002C4088">
        <w:rPr>
          <w:rFonts w:ascii="Times New Roman" w:eastAsia="Calibri" w:hAnsi="Times New Roman"/>
          <w:sz w:val="28"/>
          <w:szCs w:val="28"/>
        </w:rPr>
        <w:t>указаны</w:t>
      </w:r>
      <w:proofErr w:type="gramEnd"/>
      <w:r w:rsidRPr="002C4088">
        <w:rPr>
          <w:rFonts w:ascii="Times New Roman" w:eastAsia="Calibri" w:hAnsi="Times New Roman"/>
          <w:sz w:val="28"/>
          <w:szCs w:val="28"/>
        </w:rPr>
        <w:t xml:space="preserve">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4" w:name="Par499"/>
      <w:bookmarkEnd w:id="14"/>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bookmarkStart w:id="15" w:name="_GoBack"/>
      <w:r w:rsidRPr="00FD17E8">
        <w:rPr>
          <w:rFonts w:ascii="Times New Roman" w:eastAsia="Calibri" w:hAnsi="Times New Roman"/>
          <w:b/>
          <w:bCs/>
          <w:sz w:val="28"/>
          <w:szCs w:val="28"/>
        </w:rPr>
        <w:t>за соблюдением правил благоустройства</w:t>
      </w:r>
    </w:p>
    <w:bookmarkEnd w:id="15"/>
    <w:p w:rsidR="00C720C4" w:rsidRPr="002C4088" w:rsidRDefault="00DE60B2" w:rsidP="00CA22A8">
      <w:pPr>
        <w:autoSpaceDE w:val="0"/>
        <w:autoSpaceDN w:val="0"/>
        <w:adjustRightInd w:val="0"/>
        <w:ind w:firstLine="709"/>
        <w:outlineLvl w:val="0"/>
        <w:rPr>
          <w:rFonts w:ascii="Times New Roman" w:hAnsi="Times New Roman"/>
          <w:sz w:val="28"/>
          <w:szCs w:val="28"/>
        </w:rPr>
      </w:pPr>
      <w:r w:rsidRPr="00DE60B2">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DE60B2">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Pr="00DE60B2">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согласованияорганов прокуратуры</w:t>
                  </w:r>
                </w:p>
              </w:txbxContent>
            </v:textbox>
          </v:rect>
        </w:pict>
      </w:r>
      <w:r w:rsidRPr="00DE60B2">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DE60B2">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DE60B2">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DE60B2">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DE60B2">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DE60B2">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DE60B2">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DE60B2">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DE60B2">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DE60B2">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DE60B2">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DE60B2">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DE60B2">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DE60B2">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DE60B2">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DE60B2">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DE60B2">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DE60B2">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DE60B2">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DE60B2">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DE60B2">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DE60B2">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DE60B2">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DE60B2">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DE60B2">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DE60B2">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 xml:space="preserve">Обобщение практики осуществления муниципального контроля в областиторговой </w:t>
                  </w:r>
                  <w:r>
                    <w:rPr>
                      <w:sz w:val="20"/>
                      <w:szCs w:val="20"/>
                    </w:rPr>
                    <w:t>деятельности</w:t>
                  </w:r>
                </w:p>
              </w:txbxContent>
            </v:textbox>
          </v:rect>
        </w:pict>
      </w:r>
      <w:r w:rsidRPr="00DE60B2">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DE60B2">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DE60B2">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DE60B2">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DE60B2">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DE60B2">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DE60B2">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DE60B2">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DE60B2">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DE60B2">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2C4088" w:rsidSect="002C4088">
      <w:headerReference w:type="default" r:id="rId8"/>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885" w:rsidRDefault="00475885" w:rsidP="00962900">
      <w:r>
        <w:separator/>
      </w:r>
    </w:p>
  </w:endnote>
  <w:endnote w:type="continuationSeparator" w:id="1">
    <w:p w:rsidR="00475885" w:rsidRDefault="00475885"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885" w:rsidRDefault="00475885" w:rsidP="00962900">
      <w:r>
        <w:separator/>
      </w:r>
    </w:p>
  </w:footnote>
  <w:footnote w:type="continuationSeparator" w:id="1">
    <w:p w:rsidR="00475885" w:rsidRDefault="00475885"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A52DCA" w:rsidRDefault="00D72A71" w:rsidP="00D72A71">
    <w:pPr>
      <w:pStyle w:val="a6"/>
      <w:jc w:val="right"/>
      <w:rPr>
        <w:color w:val="800000"/>
        <w:sz w:val="20"/>
      </w:rPr>
    </w:pPr>
    <w:r>
      <w:rPr>
        <w:color w:val="800000"/>
        <w:sz w:val="20"/>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0"/>
    <w:footnote w:id="1"/>
  </w:footnotePr>
  <w:endnotePr>
    <w:endnote w:id="0"/>
    <w:endnote w:id="1"/>
  </w:endnotePr>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22042"/>
    <w:rsid w:val="001256C0"/>
    <w:rsid w:val="0013175E"/>
    <w:rsid w:val="001458F5"/>
    <w:rsid w:val="001E22D6"/>
    <w:rsid w:val="00231E1B"/>
    <w:rsid w:val="00240828"/>
    <w:rsid w:val="00271502"/>
    <w:rsid w:val="00280DC0"/>
    <w:rsid w:val="002B1BB1"/>
    <w:rsid w:val="002C4088"/>
    <w:rsid w:val="002E43A1"/>
    <w:rsid w:val="00313489"/>
    <w:rsid w:val="00314530"/>
    <w:rsid w:val="00316CFD"/>
    <w:rsid w:val="00360E33"/>
    <w:rsid w:val="00364E43"/>
    <w:rsid w:val="003C4CA6"/>
    <w:rsid w:val="003F006C"/>
    <w:rsid w:val="003F48BD"/>
    <w:rsid w:val="00425EA4"/>
    <w:rsid w:val="00433AB0"/>
    <w:rsid w:val="004371A0"/>
    <w:rsid w:val="00475885"/>
    <w:rsid w:val="004C0528"/>
    <w:rsid w:val="004D30F4"/>
    <w:rsid w:val="004F1BBE"/>
    <w:rsid w:val="00505E13"/>
    <w:rsid w:val="005B71F3"/>
    <w:rsid w:val="005E30B2"/>
    <w:rsid w:val="00603C37"/>
    <w:rsid w:val="0062669A"/>
    <w:rsid w:val="00667E97"/>
    <w:rsid w:val="006D4802"/>
    <w:rsid w:val="006D6869"/>
    <w:rsid w:val="006F0289"/>
    <w:rsid w:val="00714FC5"/>
    <w:rsid w:val="00755AF7"/>
    <w:rsid w:val="00776B93"/>
    <w:rsid w:val="00782996"/>
    <w:rsid w:val="007F18D9"/>
    <w:rsid w:val="007F3CA5"/>
    <w:rsid w:val="0081607E"/>
    <w:rsid w:val="0083026A"/>
    <w:rsid w:val="008307D3"/>
    <w:rsid w:val="00857FB4"/>
    <w:rsid w:val="008704B0"/>
    <w:rsid w:val="00876F7E"/>
    <w:rsid w:val="00887B95"/>
    <w:rsid w:val="00954E5D"/>
    <w:rsid w:val="00962900"/>
    <w:rsid w:val="00967CB0"/>
    <w:rsid w:val="009A18B8"/>
    <w:rsid w:val="009E1034"/>
    <w:rsid w:val="00A03417"/>
    <w:rsid w:val="00A52DCA"/>
    <w:rsid w:val="00AB02A5"/>
    <w:rsid w:val="00AE4980"/>
    <w:rsid w:val="00AF0B6A"/>
    <w:rsid w:val="00AF6D69"/>
    <w:rsid w:val="00B07469"/>
    <w:rsid w:val="00BB4E2F"/>
    <w:rsid w:val="00BB54A0"/>
    <w:rsid w:val="00BC57F5"/>
    <w:rsid w:val="00BE5C3B"/>
    <w:rsid w:val="00C1415F"/>
    <w:rsid w:val="00C16BF9"/>
    <w:rsid w:val="00C23F91"/>
    <w:rsid w:val="00C40821"/>
    <w:rsid w:val="00C50E59"/>
    <w:rsid w:val="00C720C4"/>
    <w:rsid w:val="00C919C3"/>
    <w:rsid w:val="00CA22A8"/>
    <w:rsid w:val="00CC380F"/>
    <w:rsid w:val="00CE35AD"/>
    <w:rsid w:val="00CF73FF"/>
    <w:rsid w:val="00D37DC6"/>
    <w:rsid w:val="00D6773C"/>
    <w:rsid w:val="00D72A71"/>
    <w:rsid w:val="00DE60B2"/>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E7C94"/>
    <w:rsid w:val="00FF4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0" type="connector" idref="#Прямая со стрелкой 21"/>
        <o:r id="V:Rule21" type="connector" idref="#Прямая со стрелкой 26"/>
        <o:r id="V:Rule22" type="connector" idref="#Прямая со стрелкой 27"/>
        <o:r id="V:Rule23" type="connector" idref="#Прямая со стрелкой 25"/>
        <o:r id="V:Rule24" type="connector" idref="#Прямая со стрелкой 28"/>
        <o:r id="V:Rule25" type="connector" idref="#Прямая со стрелкой 30"/>
        <o:r id="V:Rule26" type="connector" idref="#Прямая со стрелкой 22"/>
        <o:r id="V:Rule27" type="connector" idref="#Прямая со стрелкой 35"/>
        <o:r id="V:Rule28" type="connector" idref="#Прямая со стрелкой 24"/>
        <o:r id="V:Rule29" type="connector" idref="#Прямая со стрелкой 29"/>
        <o:r id="V:Rule30" type="connector" idref="#Прямая со стрелкой 37"/>
        <o:r id="V:Rule31" type="connector" idref="#Прямая со стрелкой 40"/>
        <o:r id="V:Rule32" type="connector" idref="#Прямая со стрелкой 39"/>
        <o:r id="V:Rule33" type="connector" idref="#Прямая со стрелкой 31"/>
        <o:r id="V:Rule34" type="connector" idref="#Прямая со стрелкой 19"/>
        <o:r id="V:Rule35" type="connector" idref="#Прямая со стрелкой 36"/>
        <o:r id="V:Rule36" type="connector" idref="#Прямая со стрелкой 23"/>
        <o:r id="V:Rule37" type="connector" idref="#Прямая со стрелкой 34"/>
        <o:r id="V:Rule38"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698D-04EA-4F9A-8AA3-02072117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871</TotalTime>
  <Pages>34</Pages>
  <Words>12619</Words>
  <Characters>71929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23</cp:revision>
  <dcterms:created xsi:type="dcterms:W3CDTF">2019-04-10T10:20:00Z</dcterms:created>
  <dcterms:modified xsi:type="dcterms:W3CDTF">2019-06-18T12:29:00Z</dcterms:modified>
</cp:coreProperties>
</file>