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0D" w:rsidRDefault="00BF5F14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СОВЕТ НАРОДНЫХ ДЕПУТАТОВ</w:t>
      </w:r>
    </w:p>
    <w:p w:rsidR="00101A0D" w:rsidRDefault="00BF5F14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 xml:space="preserve">НИЖНЕКАРАЧАНСКОГО </w:t>
      </w:r>
      <w:r>
        <w:rPr>
          <w:caps/>
          <w:sz w:val="28"/>
          <w:szCs w:val="28"/>
          <w:lang w:eastAsia="ar-SA"/>
        </w:rPr>
        <w:t>СЕЛЬСКОГО ПОСЕЛЕНИЯ</w:t>
      </w:r>
    </w:p>
    <w:p w:rsidR="00101A0D" w:rsidRDefault="00BF5F14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ГРИБАНОВСКОГО МУНИЦИПАЛЬНОГО РАЙОНА</w:t>
      </w:r>
    </w:p>
    <w:p w:rsidR="00101A0D" w:rsidRDefault="00BF5F14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ВОРОНЕЖСКОЙ ОБЛАСТИ</w:t>
      </w:r>
    </w:p>
    <w:p w:rsidR="00101A0D" w:rsidRDefault="00101A0D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</w:p>
    <w:p w:rsidR="00101A0D" w:rsidRDefault="00BF5F14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РЕШЕНИЕ</w:t>
      </w:r>
    </w:p>
    <w:p w:rsidR="00101A0D" w:rsidRDefault="00101A0D">
      <w:pPr>
        <w:ind w:firstLine="709"/>
        <w:jc w:val="both"/>
        <w:rPr>
          <w:sz w:val="28"/>
          <w:szCs w:val="28"/>
        </w:rPr>
      </w:pPr>
    </w:p>
    <w:p w:rsidR="00101A0D" w:rsidRDefault="00BF5F1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12.05.</w:t>
      </w:r>
      <w:bookmarkStart w:id="0" w:name="_GoBack"/>
      <w:bookmarkEnd w:id="0"/>
      <w:r>
        <w:rPr>
          <w:sz w:val="28"/>
          <w:szCs w:val="28"/>
          <w:lang w:eastAsia="ar-SA"/>
        </w:rPr>
        <w:t>2023 г. № 110</w:t>
      </w:r>
    </w:p>
    <w:p w:rsidR="00101A0D" w:rsidRDefault="00BF5F1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с. </w:t>
      </w:r>
      <w:r>
        <w:rPr>
          <w:sz w:val="28"/>
          <w:szCs w:val="28"/>
          <w:lang w:eastAsia="ar-SA"/>
        </w:rPr>
        <w:t>Нижний Карачан</w:t>
      </w:r>
    </w:p>
    <w:p w:rsidR="00101A0D" w:rsidRDefault="00101A0D">
      <w:pPr>
        <w:ind w:firstLine="709"/>
        <w:jc w:val="both"/>
        <w:rPr>
          <w:b/>
          <w:sz w:val="28"/>
          <w:szCs w:val="28"/>
          <w:lang w:eastAsia="ar-SA"/>
        </w:rPr>
      </w:pPr>
    </w:p>
    <w:p w:rsidR="00101A0D" w:rsidRDefault="00BF5F14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благоустройства территории </w:t>
      </w:r>
      <w:r>
        <w:rPr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101A0D" w:rsidRDefault="00101A0D">
      <w:pPr>
        <w:ind w:firstLine="709"/>
        <w:jc w:val="both"/>
        <w:rPr>
          <w:sz w:val="28"/>
          <w:szCs w:val="28"/>
        </w:rPr>
      </w:pPr>
    </w:p>
    <w:p w:rsidR="00101A0D" w:rsidRDefault="00BF5F1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</w:t>
      </w:r>
      <w:r>
        <w:rPr>
          <w:bCs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протеста прокуратуры Грибановского района от 02.03.2023 г. № 2-1-2023, </w:t>
      </w:r>
      <w:r>
        <w:rPr>
          <w:bCs/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</w:t>
      </w:r>
    </w:p>
    <w:p w:rsidR="00101A0D" w:rsidRDefault="00101A0D">
      <w:pPr>
        <w:ind w:firstLine="709"/>
        <w:jc w:val="center"/>
        <w:rPr>
          <w:b/>
          <w:sz w:val="28"/>
          <w:szCs w:val="28"/>
        </w:rPr>
      </w:pPr>
    </w:p>
    <w:p w:rsidR="00101A0D" w:rsidRDefault="00BF5F14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РЕШИЛ:</w:t>
      </w:r>
    </w:p>
    <w:p w:rsidR="00101A0D" w:rsidRDefault="00101A0D">
      <w:pPr>
        <w:ind w:firstLine="709"/>
        <w:jc w:val="both"/>
        <w:rPr>
          <w:sz w:val="28"/>
          <w:szCs w:val="28"/>
        </w:rPr>
      </w:pPr>
    </w:p>
    <w:p w:rsidR="00101A0D" w:rsidRDefault="00BF5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Правила благоустройства территории </w:t>
      </w:r>
      <w:r>
        <w:rPr>
          <w:sz w:val="28"/>
          <w:szCs w:val="28"/>
        </w:rPr>
        <w:t>Нижнекарач</w:t>
      </w:r>
      <w:r>
        <w:rPr>
          <w:sz w:val="28"/>
          <w:szCs w:val="28"/>
        </w:rPr>
        <w:t xml:space="preserve">анского </w:t>
      </w:r>
      <w:r>
        <w:rPr>
          <w:sz w:val="28"/>
          <w:szCs w:val="28"/>
        </w:rPr>
        <w:t xml:space="preserve">сельского поселения Грибановского муниципального района Воронежской области, утвержденные решением Совета народных депутатов </w:t>
      </w:r>
      <w:r>
        <w:rPr>
          <w:sz w:val="28"/>
          <w:szCs w:val="28"/>
        </w:rPr>
        <w:t xml:space="preserve">Нижнекарачанского </w:t>
      </w:r>
      <w:r>
        <w:rPr>
          <w:sz w:val="28"/>
          <w:szCs w:val="28"/>
        </w:rPr>
        <w:t xml:space="preserve">сельского поселения Грибановского муниципального района от </w:t>
      </w:r>
      <w:r>
        <w:rPr>
          <w:sz w:val="28"/>
          <w:szCs w:val="28"/>
        </w:rPr>
        <w:t>31.05.</w:t>
      </w:r>
      <w:r>
        <w:rPr>
          <w:sz w:val="28"/>
          <w:szCs w:val="28"/>
        </w:rPr>
        <w:t xml:space="preserve">2012 года № </w:t>
      </w:r>
      <w:r>
        <w:rPr>
          <w:sz w:val="28"/>
          <w:szCs w:val="28"/>
        </w:rPr>
        <w:t>132</w:t>
      </w:r>
      <w:r>
        <w:rPr>
          <w:sz w:val="28"/>
          <w:szCs w:val="28"/>
        </w:rPr>
        <w:t xml:space="preserve"> «Об утверждении Правил б</w:t>
      </w:r>
      <w:r>
        <w:rPr>
          <w:sz w:val="28"/>
          <w:szCs w:val="28"/>
        </w:rPr>
        <w:t xml:space="preserve">лагоустройства территории </w:t>
      </w:r>
      <w:r>
        <w:rPr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области» следующие изменения:</w:t>
      </w:r>
    </w:p>
    <w:p w:rsidR="00101A0D" w:rsidRDefault="00BF5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3.8 части 3 «Правила эксплуатации объектов благоустройства» дополнить подпунктом 3.8.33 следующего содержа</w:t>
      </w:r>
      <w:r>
        <w:rPr>
          <w:sz w:val="28"/>
          <w:szCs w:val="28"/>
        </w:rPr>
        <w:t>ния:</w:t>
      </w:r>
    </w:p>
    <w:p w:rsidR="00101A0D" w:rsidRDefault="00BF5F14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«3.8.33.</w:t>
      </w:r>
      <w:r>
        <w:rPr>
          <w:sz w:val="28"/>
          <w:szCs w:val="28"/>
          <w:lang w:eastAsia="en-US"/>
        </w:rPr>
        <w:t xml:space="preserve">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</w:t>
      </w:r>
      <w:r>
        <w:rPr>
          <w:sz w:val="28"/>
          <w:szCs w:val="28"/>
          <w:lang w:eastAsia="en-US"/>
        </w:rPr>
        <w:t>х для складирования крупногабаритных отходов без письменного согласия регионального оператора.».</w:t>
      </w:r>
    </w:p>
    <w:p w:rsidR="00101A0D" w:rsidRDefault="00BF5F14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Решение вступает в силу с момента обнародования.</w:t>
      </w:r>
    </w:p>
    <w:p w:rsidR="00101A0D" w:rsidRDefault="00101A0D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1A0D">
        <w:tc>
          <w:tcPr>
            <w:tcW w:w="3190" w:type="dxa"/>
          </w:tcPr>
          <w:p w:rsidR="00101A0D" w:rsidRDefault="00BF5F1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101A0D" w:rsidRDefault="00101A0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01A0D" w:rsidRDefault="00BF5F1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Гомолко</w:t>
            </w:r>
          </w:p>
        </w:tc>
      </w:tr>
    </w:tbl>
    <w:p w:rsidR="00101A0D" w:rsidRDefault="00101A0D">
      <w:pPr>
        <w:ind w:firstLine="709"/>
        <w:rPr>
          <w:sz w:val="28"/>
          <w:szCs w:val="28"/>
        </w:rPr>
      </w:pPr>
    </w:p>
    <w:sectPr w:rsidR="00101A0D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0D"/>
    <w:rsid w:val="00101A0D"/>
    <w:rsid w:val="00B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uiPriority w:val="99"/>
    <w:semiHidden/>
    <w:unhideWhenUsed/>
  </w:style>
  <w:style w:type="table" w:styleId="a3">
    <w:name w:val="Table Grid"/>
    <w:basedOn w:val="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uiPriority w:val="99"/>
    <w:semiHidden/>
    <w:unhideWhenUsed/>
  </w:style>
  <w:style w:type="table" w:styleId="a3">
    <w:name w:val="Table Grid"/>
    <w:basedOn w:val="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Manager/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2022-06-20T06:22:00Z</dcterms:created>
  <dcterms:modified xsi:type="dcterms:W3CDTF">2023-05-08T10:37:00Z</dcterms:modified>
  <cp:version>1100.0100.01</cp:version>
</cp:coreProperties>
</file>